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Sales and Purchase Agreement (SPA) — preparation outline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  <w:b/>
        </w:rPr>
        <w:t xml:space="preserve">1. Parties, registered details and signing authority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Product specification, quantity and tolerance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Price formula, currency and adjustments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Incoterms 2020 rule and named place or port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Delivery programme and shipment notices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Payment method and documentary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Inspection, sampling and acceptance procedure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Title transfer and risk allocation for lawyer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Laytime, demurrage and dispatch where relevant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10. Sanctions, compliance and counterparty conditions for lawyer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11. Default, termination and force majeure topics for lawyer drafting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12. Governing law and dispute resolution for lawyer drafting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13. Schedules and sign-off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